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54" w:rsidRPr="00815D54" w:rsidRDefault="00815D54" w:rsidP="00815D5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49"/>
          <w:szCs w:val="49"/>
          <w:lang w:eastAsia="ru-RU"/>
        </w:rPr>
      </w:pPr>
      <w:r w:rsidRPr="00815D54">
        <w:rPr>
          <w:rFonts w:ascii="Times New Roman" w:eastAsia="Times New Roman" w:hAnsi="Times New Roman" w:cs="Times New Roman"/>
          <w:color w:val="444444"/>
          <w:kern w:val="36"/>
          <w:sz w:val="49"/>
          <w:szCs w:val="49"/>
          <w:lang w:eastAsia="ru-RU"/>
        </w:rPr>
        <w:t>Борьба с терроризмом в цифровую эпоху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Государство не в состоянии в одиночку справиться с терроризмом</w:t>
      </w:r>
    </w:p>
    <w:p w:rsidR="00815D54" w:rsidRPr="00815D54" w:rsidRDefault="006B6A87" w:rsidP="00815D54">
      <w:pPr>
        <w:spacing w:line="240" w:lineRule="auto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9 СЕНТЯБРЯ</w:t>
      </w:r>
      <w:r w:rsidR="00815D54"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 201</w:t>
      </w:r>
      <w:r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9</w:t>
      </w:r>
      <w:r w:rsidR="00815D54"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,</w:t>
      </w:r>
      <w:r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1</w:t>
      </w:r>
      <w:r w:rsidR="00815D54"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0:04</w:t>
      </w:r>
    </w:p>
    <w:p w:rsidR="00815D54" w:rsidRPr="00815D54" w:rsidRDefault="00815D54" w:rsidP="00815D54">
      <w:pPr>
        <w:spacing w:after="0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9-10 октября 2018 года в Минске прошла международная конференция «Предотвращение и борьба с терроризмом в цифровую эпоху». Министерство иностранных дел Республики Беларусь и Департамент транснациональных угроз Секретариата Организации по безопасности и сотрудничеству в Европе выступили организаторами конференции.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По данным МИД Беларуси, участниками конференции были руководство ОБСЕ, СНГ, ОДКБ, Контртеррористического управления ООН, Управления ООН по наркотикам и преступности, а также высокопоставленные представители стран-участниц ОБСЕ и стран-партнёров, представители бизнес-сообщества, гражданского общества, аналитических структур. 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Совет Европы в рамках совместного проекта ЕС и Совета Европы «Киберпреступность@Восточное партнёрство 2018» (“Cybercrime@EaP 2018”) также внёс вклад в работу этой конференции, поддерживая участие делегатов от служб безопасности и правоохранительных органов в регионе Восточного партнёрства. Проект направлен на обеспечение эффективного регионального и международного сотрудничества в области киберпреступности и электронных данных и улучшение сотрудничества между государственным и частным секторами в данной области в регионе Восточного партнёрства.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Борьба с терроризмом и кибербезопасность являлись основной темой форума. На сессиях конференции были рассмотрены следующие проблематики: имплементация международной нормативно-правовой базы по борьбе с терроризмом, роль государственных и частных организаций в предотвращении актов терроризма в Интернете, защита важнейших объектов инфраструктуры от террористических актов, в том числе от кибератак. 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Форум дал возможность обменяться национальным опытом и перспективами в отношении последних тенденций и мер в области борьбы с терроризмом.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 xml:space="preserve">Представители ОБСЕ подчеркнули, что терроризм по-прежнему является основной причиной обеспокоенности государств-участников ОБСЕ и их партнёров по сотрудничеству. Террористы стремятся разрушить общество, внушить страх населению и лишить граждан своих свобод, о чём свидетельствуют недавние теракты в регионе ОБСЕ. Широко распространенная эксплуатация террористами </w:t>
      </w: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lastRenderedPageBreak/>
        <w:t>Интернета и социальных сетей создаёт серьёзные проблемы для государств, национальных учреждений, средств массовой информации, частного сектора и гражданского общества. Но Интернет также имеет важное значение в предотвращении и противодействии терроризму.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Важно отметить, что ОБСЕ играет уникальную и новаторскую роль в повышении кибербезопасности или безопасности ИКТ (информационно-коммуникационных технологий), в частности за счёт уменьшения рисков возникновения конфликтов, связанных с использованием ИКТ между государствами-участниками.  3 декабря 2013 года государства приняли первоначальный набор мер по укреплению доверия для снижения рисков, связанных с использованием ИКТ. Основное внимание уделяется ряду мер в области транспарентности и обеспечения добровольного обмена информацией между государствами на нескольких уровнях. Второй набор мер, принятый в 2016 году, сосредоточился на дальнейшем укреплении сотрудничества между государствами-участниками, включая, например, эффективное уменьшение количества кибератак, затрагивающих важные объекты инфраструктуры  государств. В 2017 году министры иностранных дел 57 государств-участников ОБСЕ обязались удвоить свои усилия по внедрению мер по укреплению доверия.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Более того, ОБСЕ проводит тренинги в области кибердипломатии для государств-участников, создаёт с согласия государств национальные информационные пункты в области кибербезопасности, обеспечивает площадки для встреч экспертов по данной проблематике, проводит тренинги для отдельных регионов.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Если говорить о глобальных трендах в области киберпреступности, всё большее количество стран подозревается в совершении кибератак, важные объекты инфраструктуры являются основной целью для атак, а санкции всё чаще применяются против предполагаемых злоумышленников.  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Генеральный секретарь ОБСЕ Томас Гремингер отметил важность использования ИКТ в качестве новых подходов в борьбе с терроризмом. ОБСЕ является одной из первых многосторонних организаций, которая подчёркивает необходимость последовательных и многогранных мер по противодействию использованию Интернета в террористических целях. Эти меры должны соответствовать правам человека и учитывать гендерную проблематику.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 xml:space="preserve">Заместитель Генерального секретаря и глава контртеррористического управления ООН Владимир Воронков добавил, что «ООН готова сыграть свою роль в оказании </w:t>
      </w: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lastRenderedPageBreak/>
        <w:t>поддержки государствам-членам в предотвращении и противодействии онлайн-терроризму».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Владимир Макей, министр иностранных дел Беларуси, считает, что «ни одно государство мира не в состоянии в одиночку справиться с вызовами терроризма. Ключ к успеху лежит в самой тесной координации действий на глобальном, региональном и национальном уровнях». Поэтому Беларусь выступает за создание «единого антитеррористического фронта и сплочение усилий ООН, ОБСЕ, ОДКБ, СНГ и других профильных организаций».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Относительно борьбы с терроризмом в Беларуси, ситуация остаётся стабильной, однако существует ряд внешних угроз. Среди них можно выделить участие белорусских граждан в боевых действиях за рубежом, наличие террористов среди иностранцев, временно пребывающих на территории Беларуси,  влияние радикальных исламистских организаций в Интернете.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Меры по предупреждению таких угроз принимаются. Например, в прошлом году было заведено пять уголовных дел против белорусских граждан по причине участия в военных действиях. Также в Беларуси усилены меры пограничного контроля, что позволяет выявлять террористов в миграционных потоках.  Если говорить об угрозах в Интернете, доступ к 160 медиасообществам анархистских структур, 100 информационным и аудиовизуальным материалам, 10 сайтам был пресечён либо ограничен. Усиленный мониторинг таких структур стал проводиться с 2016 года.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Законодательство для борьбы с терроризмом периодически пересматривается. Закон о борьбе с терроризмом был дополнен положениями, направленными на выполнение резолюций Совета Безопасности ООН. Создана система финансовых санкций против организаций и лиц, связанных с террористической деятельностью.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Кроме того, Беларусь является участником основных универсальных международных договоров по борьбе с терроризмом.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В соответствие с глобальным индексом терроризма 2017 года (Global Terrorism Index 2017), то есть рейтингом стран мира по уровню террористической активности, Беларусь занимает 128 позицию в мире с индексом 0,038 и относится к группе стран, где отсутствует влияние терроризма. В 2016 году Беларусь была на 86 месте с индексом 1,357, что означало низкое влияние терроризма. Следовательно, показатели за 2017 год улучшились.  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lastRenderedPageBreak/>
        <w:t>Индекс разработан международной группой экспертов под руководством Института экономики и мира (The Institute for Economics and Peace) Сиднейского университета, Австралия. Основным критерием оценки является количество осуществлённых террористических актов и попыток их совершения.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В то же время, в докладе Беларуси для ООН за 2017 год были подчеркнуты следующие национальные проблемы информационной безопасности: недостаточная степень защищенности национального сегмента от DDoS-воздействия, то есть от кибератак, которые позволяют довести до отказа практически любую систему; отсутствие возможности своевременного выявления угроз информационной безопасности; угрозы воздействия злоумышленников на критическую инфраструктуру и объекты информатизации, такие как системы электроснабжения, автоматизированные системы управления производством и транспортом.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Что касается международной информационной безопасности, её актуальное состояние нельзя признать удовлетворительным. Возникает всё больше угроз использования информационных технологий в политических целях.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Подводя итог, для Беларуси, с одной стороны, характерна стабильность и контролируемость ситуации в области борьбы с терроризмом. Влияние терроризма в стране остаётся низким. Но с другой стороны, угрозы существуют, и в большей степени они связаны с информационной безопасностью.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В связи с этим Беларусь участвует в международном диалоге по решению данной проблематики, а также инициирует меры по координации усилий государств. Сегодня возможности для осуществления террористических актов расширяются за счёт информационно-коммуникационных технологий. Распространение кибероружия может привести к большей вероятности киберконфликтов.</w:t>
      </w:r>
    </w:p>
    <w:p w:rsidR="00815D54" w:rsidRP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В соответствие с исследованиями в данной области, страны, которые столкнулись с масштабными кибератаками, быстрее создают новые методы борьбы с ними, нежели страны с низким уровнем киберугроз.</w:t>
      </w:r>
    </w:p>
    <w:p w:rsidR="00815D54" w:rsidRDefault="00815D54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 w:rsidRPr="00815D54"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Тем не менее, понимание кибервозможностей, новое видение потенциальных угроз, а также способов их устранения имеет решающее значение как для национальной, так и для международной стабильности.</w:t>
      </w:r>
    </w:p>
    <w:p w:rsidR="006B6A87" w:rsidRPr="00815D54" w:rsidRDefault="006B6A87" w:rsidP="00815D54">
      <w:pPr>
        <w:spacing w:after="192" w:line="384" w:lineRule="atLeast"/>
        <w:textAlignment w:val="baseline"/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</w:pPr>
      <w:r>
        <w:rPr>
          <w:rFonts w:ascii="inherit" w:eastAsia="Times New Roman" w:hAnsi="inherit" w:cs="Helvetica"/>
          <w:color w:val="444444"/>
          <w:sz w:val="26"/>
          <w:szCs w:val="26"/>
          <w:lang w:eastAsia="ru-RU"/>
        </w:rPr>
        <w:t>Р.Ш. Ибрагимов МКОУ СОШ№2 г.Кизилюрт</w:t>
      </w:r>
      <w:bookmarkStart w:id="0" w:name="_GoBack"/>
      <w:bookmarkEnd w:id="0"/>
    </w:p>
    <w:p w:rsidR="00815D54" w:rsidRPr="00815D54" w:rsidRDefault="00815D54" w:rsidP="00815D54">
      <w:pPr>
        <w:spacing w:after="105" w:line="264" w:lineRule="atLeast"/>
        <w:textAlignment w:val="baseline"/>
        <w:rPr>
          <w:rFonts w:ascii="inherit" w:eastAsia="Times New Roman" w:hAnsi="inherit" w:cs="Helvetica"/>
          <w:b/>
          <w:bCs/>
          <w:color w:val="444444"/>
          <w:sz w:val="26"/>
          <w:szCs w:val="26"/>
          <w:lang w:eastAsia="ru-RU"/>
        </w:rPr>
      </w:pPr>
    </w:p>
    <w:sectPr w:rsidR="00815D54" w:rsidRPr="0081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C180D"/>
    <w:multiLevelType w:val="multilevel"/>
    <w:tmpl w:val="D682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7B"/>
    <w:rsid w:val="006B6A87"/>
    <w:rsid w:val="00815D54"/>
    <w:rsid w:val="00964F94"/>
    <w:rsid w:val="00C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5D5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5D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5D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5D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5D5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1">
    <w:name w:val="Подзаголовок1"/>
    <w:basedOn w:val="a"/>
    <w:rsid w:val="0081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1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5D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5D5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5D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5D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5D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5D5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1">
    <w:name w:val="Подзаголовок1"/>
    <w:basedOn w:val="a"/>
    <w:rsid w:val="0081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1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5D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1419">
                      <w:marLeft w:val="4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607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71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449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09986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6" w:space="24" w:color="DDDDDD"/>
                            <w:left w:val="none" w:sz="0" w:space="0" w:color="auto"/>
                            <w:bottom w:val="single" w:sz="6" w:space="24" w:color="DDDDDD"/>
                            <w:right w:val="none" w:sz="0" w:space="0" w:color="auto"/>
                          </w:divBdr>
                          <w:divsChild>
                            <w:div w:id="1598949256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9461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585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48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1098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47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756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944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5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6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121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15812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32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609661">
                      <w:marLeft w:val="0"/>
                      <w:marRight w:val="0"/>
                      <w:marTop w:val="0"/>
                      <w:marBottom w:val="288"/>
                      <w:divBdr>
                        <w:top w:val="single" w:sz="18" w:space="24" w:color="00D86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157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6726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5323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49182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4745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23751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26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842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751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4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1324</Words>
  <Characters>7548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2019-09-09T09:17:00Z</dcterms:created>
  <dcterms:modified xsi:type="dcterms:W3CDTF">2019-09-09T09:26:00Z</dcterms:modified>
</cp:coreProperties>
</file>